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9599" w14:textId="3B5C4856" w:rsidR="00124C14" w:rsidRPr="005D20F1" w:rsidRDefault="00124C14" w:rsidP="00124C14">
      <w:pPr>
        <w:snapToGrid w:val="0"/>
        <w:spacing w:after="0"/>
        <w:rPr>
          <w:rFonts w:ascii="Arial" w:hAnsi="Arial" w:cs="Arial"/>
          <w:b/>
          <w:sz w:val="28"/>
          <w:szCs w:val="28"/>
        </w:rPr>
      </w:pPr>
      <w:r w:rsidRPr="005D20F1">
        <w:rPr>
          <w:rFonts w:ascii="Arial" w:hAnsi="Arial" w:cs="Arial"/>
          <w:b/>
          <w:sz w:val="28"/>
          <w:szCs w:val="28"/>
        </w:rPr>
        <w:t>3GPP TSG RAN WG1 Meeting AH 1801</w:t>
      </w:r>
      <w:r w:rsidRPr="005D20F1">
        <w:rPr>
          <w:rFonts w:ascii="Arial" w:hAnsi="Arial" w:cs="Arial"/>
          <w:b/>
          <w:sz w:val="28"/>
          <w:szCs w:val="28"/>
        </w:rPr>
        <w:tab/>
      </w:r>
      <w:r w:rsidRPr="005D20F1">
        <w:rPr>
          <w:rFonts w:ascii="Arial" w:hAnsi="Arial" w:cs="Arial"/>
          <w:b/>
          <w:sz w:val="28"/>
          <w:szCs w:val="28"/>
        </w:rPr>
        <w:tab/>
      </w:r>
      <w:r w:rsidRPr="005D20F1">
        <w:rPr>
          <w:rFonts w:ascii="Arial" w:hAnsi="Arial" w:cs="Arial"/>
          <w:b/>
          <w:sz w:val="28"/>
          <w:szCs w:val="28"/>
        </w:rPr>
        <w:tab/>
      </w:r>
      <w:r w:rsidRPr="005D20F1">
        <w:rPr>
          <w:rFonts w:ascii="Arial" w:hAnsi="Arial" w:cs="Arial"/>
          <w:b/>
          <w:sz w:val="28"/>
          <w:szCs w:val="28"/>
        </w:rPr>
        <w:tab/>
        <w:t xml:space="preserve">      R1-18005</w:t>
      </w:r>
      <w:r w:rsidR="009C195E" w:rsidRPr="005D20F1">
        <w:rPr>
          <w:rFonts w:ascii="Arial" w:hAnsi="Arial" w:cs="Arial"/>
          <w:b/>
          <w:sz w:val="28"/>
          <w:szCs w:val="28"/>
        </w:rPr>
        <w:t>7</w:t>
      </w:r>
      <w:r w:rsidR="00B5064F" w:rsidRPr="005D20F1">
        <w:rPr>
          <w:rFonts w:ascii="Arial" w:hAnsi="Arial" w:cs="Arial"/>
          <w:b/>
          <w:sz w:val="28"/>
          <w:szCs w:val="28"/>
        </w:rPr>
        <w:t>4</w:t>
      </w:r>
    </w:p>
    <w:p w14:paraId="1C66E221" w14:textId="77777777" w:rsidR="00124C14" w:rsidRPr="005D20F1" w:rsidRDefault="00124C14" w:rsidP="00124C14">
      <w:pPr>
        <w:snapToGrid w:val="0"/>
        <w:spacing w:after="0"/>
        <w:rPr>
          <w:rFonts w:ascii="Arial" w:hAnsi="Arial" w:cs="Arial"/>
          <w:b/>
          <w:sz w:val="28"/>
          <w:szCs w:val="28"/>
        </w:rPr>
      </w:pPr>
      <w:r w:rsidRPr="005D20F1">
        <w:rPr>
          <w:rFonts w:ascii="Arial" w:hAnsi="Arial" w:cs="Arial"/>
          <w:b/>
          <w:sz w:val="28"/>
          <w:szCs w:val="28"/>
        </w:rPr>
        <w:t>Vancouver, Canada, January 22nd – 26th, 2018</w:t>
      </w:r>
    </w:p>
    <w:p w14:paraId="31FDD3C5" w14:textId="77777777" w:rsidR="005457DF" w:rsidRPr="000A64D8" w:rsidRDefault="005457DF" w:rsidP="005457DF">
      <w:pPr>
        <w:pStyle w:val="Footer"/>
        <w:jc w:val="both"/>
        <w:rPr>
          <w:noProof w:val="0"/>
        </w:rPr>
      </w:pPr>
    </w:p>
    <w:p w14:paraId="71B206DA" w14:textId="0882FA02" w:rsidR="005457DF" w:rsidRPr="00A810F5" w:rsidRDefault="005457DF" w:rsidP="005457DF">
      <w:pPr>
        <w:tabs>
          <w:tab w:val="left" w:pos="1985"/>
          <w:tab w:val="left" w:pos="3820"/>
        </w:tabs>
        <w:jc w:val="both"/>
        <w:rPr>
          <w:rFonts w:ascii="Arial" w:hAnsi="Arial"/>
          <w:sz w:val="28"/>
        </w:rPr>
      </w:pPr>
      <w:r w:rsidRPr="00A810F5">
        <w:rPr>
          <w:rFonts w:ascii="Arial" w:hAnsi="Arial"/>
          <w:b/>
          <w:sz w:val="28"/>
        </w:rPr>
        <w:t>Agenda item:</w:t>
      </w:r>
      <w:r w:rsidRPr="00A810F5">
        <w:rPr>
          <w:rFonts w:ascii="Arial" w:hAnsi="Arial"/>
          <w:sz w:val="28"/>
        </w:rPr>
        <w:tab/>
      </w:r>
      <w:bookmarkStart w:id="0" w:name="Source"/>
      <w:bookmarkEnd w:id="0"/>
      <w:r w:rsidR="00B97983">
        <w:rPr>
          <w:rFonts w:ascii="Arial" w:hAnsi="Arial"/>
          <w:sz w:val="28"/>
        </w:rPr>
        <w:t>7.3.3</w:t>
      </w:r>
      <w:bookmarkStart w:id="1" w:name="_GoBack"/>
      <w:bookmarkEnd w:id="1"/>
      <w:r w:rsidR="00124C14" w:rsidRPr="00A810F5">
        <w:rPr>
          <w:rFonts w:ascii="Arial" w:hAnsi="Arial"/>
          <w:sz w:val="28"/>
        </w:rPr>
        <w:t>.2</w:t>
      </w:r>
      <w:r w:rsidRPr="00A810F5">
        <w:rPr>
          <w:rFonts w:ascii="Arial" w:hAnsi="Arial"/>
          <w:sz w:val="28"/>
        </w:rPr>
        <w:tab/>
      </w:r>
    </w:p>
    <w:p w14:paraId="55BDD4AD" w14:textId="77777777" w:rsidR="005457DF" w:rsidRPr="00A810F5" w:rsidRDefault="005457DF" w:rsidP="005457DF">
      <w:pPr>
        <w:tabs>
          <w:tab w:val="left" w:pos="1985"/>
        </w:tabs>
        <w:jc w:val="both"/>
        <w:rPr>
          <w:rFonts w:ascii="Arial" w:hAnsi="Arial"/>
          <w:sz w:val="28"/>
        </w:rPr>
      </w:pPr>
      <w:r w:rsidRPr="00A810F5">
        <w:rPr>
          <w:rFonts w:ascii="Arial" w:hAnsi="Arial"/>
          <w:b/>
          <w:sz w:val="28"/>
        </w:rPr>
        <w:t xml:space="preserve">Source: </w:t>
      </w:r>
      <w:r w:rsidRPr="00A810F5">
        <w:rPr>
          <w:rFonts w:ascii="Arial" w:hAnsi="Arial"/>
          <w:b/>
          <w:sz w:val="28"/>
        </w:rPr>
        <w:tab/>
      </w:r>
      <w:r w:rsidRPr="00A810F5">
        <w:rPr>
          <w:rFonts w:ascii="Arial" w:hAnsi="Arial"/>
          <w:sz w:val="28"/>
        </w:rPr>
        <w:t xml:space="preserve">AT&amp;T </w:t>
      </w:r>
    </w:p>
    <w:p w14:paraId="6E94D7DF" w14:textId="7BEDA8A8" w:rsidR="005457DF" w:rsidRPr="00A810F5" w:rsidRDefault="005457DF" w:rsidP="005457DF">
      <w:pPr>
        <w:ind w:left="1988" w:hanging="1988"/>
        <w:rPr>
          <w:rFonts w:ascii="Arial" w:hAnsi="Arial"/>
          <w:sz w:val="28"/>
        </w:rPr>
      </w:pPr>
      <w:r w:rsidRPr="00A810F5">
        <w:rPr>
          <w:rFonts w:ascii="Arial" w:hAnsi="Arial"/>
          <w:b/>
          <w:sz w:val="28"/>
        </w:rPr>
        <w:t>Title:</w:t>
      </w:r>
      <w:r w:rsidRPr="00A810F5">
        <w:rPr>
          <w:rFonts w:ascii="Arial" w:hAnsi="Arial"/>
          <w:sz w:val="28"/>
        </w:rPr>
        <w:t xml:space="preserve"> </w:t>
      </w:r>
      <w:r w:rsidRPr="00A810F5">
        <w:rPr>
          <w:rFonts w:ascii="Arial" w:hAnsi="Arial"/>
          <w:sz w:val="24"/>
        </w:rPr>
        <w:tab/>
      </w:r>
      <w:r w:rsidR="00B5064F" w:rsidRPr="00A810F5">
        <w:rPr>
          <w:rFonts w:ascii="Arial" w:hAnsi="Arial"/>
          <w:sz w:val="24"/>
        </w:rPr>
        <w:t>Enhanced HARQ-ACK bundling with multi slot operation</w:t>
      </w:r>
    </w:p>
    <w:p w14:paraId="5F2A7CD9" w14:textId="77777777" w:rsidR="005457DF" w:rsidRPr="00A810F5" w:rsidRDefault="005457DF" w:rsidP="005457DF">
      <w:pPr>
        <w:ind w:left="1988" w:hanging="1988"/>
        <w:jc w:val="both"/>
        <w:rPr>
          <w:rFonts w:ascii="Arial" w:hAnsi="Arial"/>
          <w:sz w:val="28"/>
        </w:rPr>
      </w:pPr>
      <w:r w:rsidRPr="00A810F5">
        <w:rPr>
          <w:rFonts w:ascii="Arial" w:hAnsi="Arial"/>
          <w:b/>
          <w:sz w:val="28"/>
        </w:rPr>
        <w:t>Document for:</w:t>
      </w:r>
      <w:r w:rsidRPr="00A810F5">
        <w:rPr>
          <w:rFonts w:ascii="Arial" w:hAnsi="Arial"/>
          <w:sz w:val="28"/>
        </w:rPr>
        <w:tab/>
      </w:r>
      <w:bookmarkStart w:id="2" w:name="DocumentFor"/>
      <w:bookmarkEnd w:id="2"/>
      <w:r w:rsidRPr="00A810F5">
        <w:rPr>
          <w:rFonts w:ascii="Arial" w:hAnsi="Arial"/>
          <w:sz w:val="28"/>
        </w:rPr>
        <w:t>Discussion/Decision</w:t>
      </w:r>
    </w:p>
    <w:p w14:paraId="7C046DF7" w14:textId="77777777" w:rsidR="001D7377" w:rsidRPr="00183CB7" w:rsidRDefault="001D7377" w:rsidP="001D7377">
      <w:pPr>
        <w:pStyle w:val="Heading1"/>
      </w:pPr>
      <w:r w:rsidRPr="00183CB7">
        <w:t>Introduction</w:t>
      </w:r>
    </w:p>
    <w:p w14:paraId="7D7E5543"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r w:rsidRPr="00FE2352">
        <w:rPr>
          <w:rFonts w:eastAsia="Times New Roman"/>
          <w:color w:val="222222"/>
          <w:sz w:val="24"/>
          <w:szCs w:val="24"/>
          <w:lang w:val="en-GB"/>
        </w:rPr>
        <w:t>I</w:t>
      </w:r>
      <w:r w:rsidRPr="00FE2352">
        <w:rPr>
          <w:rFonts w:eastAsia="Times New Roman"/>
          <w:color w:val="222222"/>
          <w:sz w:val="24"/>
          <w:szCs w:val="24"/>
        </w:rPr>
        <w:t>n RAN #71, a new study item New Radio (NR) Access Technology was approved. For improving the coverage multi-slot operation of PUCCH was already agreed. Since NR is typically deployed at higher frequencies compared to LTE, multi-slot PUCCH operation is an important feature for operators. However, with the current agreement in the specification, the network can’t schedule consecutive transport blocks when multi slot operation is configured for PUCCH. Hence we need enhancements to existing HARQ bundling techniques.</w:t>
      </w:r>
    </w:p>
    <w:p w14:paraId="7299DC41"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p>
    <w:p w14:paraId="13A39FA1"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r w:rsidRPr="00FE2352">
        <w:rPr>
          <w:rFonts w:eastAsia="Times New Roman"/>
          <w:color w:val="222222"/>
          <w:sz w:val="24"/>
          <w:szCs w:val="24"/>
        </w:rPr>
        <w:t>In this contribution, we discuss the aspects related to HARQ bundling and multiplexing when PUCCH is transmitted over multiple slots.</w:t>
      </w:r>
    </w:p>
    <w:p w14:paraId="0A7FA352" w14:textId="2C603630" w:rsidR="00335AEE" w:rsidRDefault="00335AEE" w:rsidP="00335AEE">
      <w:pPr>
        <w:pStyle w:val="Heading1"/>
      </w:pPr>
      <w:r>
        <w:t xml:space="preserve">Enhanced ACK/NAK Bundling and Multiplexing when HARQ-ACK is </w:t>
      </w:r>
      <w:r w:rsidR="00D75163">
        <w:t>transmitted</w:t>
      </w:r>
      <w:r>
        <w:t xml:space="preserve"> over Multiple Slots</w:t>
      </w:r>
    </w:p>
    <w:p w14:paraId="02D182CF" w14:textId="431425FA" w:rsidR="00D75163" w:rsidRPr="00361CA4" w:rsidRDefault="00361CA4" w:rsidP="00361CA4">
      <w:pPr>
        <w:jc w:val="both"/>
        <w:rPr>
          <w:color w:val="222222"/>
          <w:sz w:val="24"/>
          <w:shd w:val="clear" w:color="auto" w:fill="FFFFFF"/>
        </w:rPr>
      </w:pPr>
      <w:bookmarkStart w:id="3" w:name="_Ref378529477"/>
      <w:r w:rsidRPr="00361CA4">
        <w:rPr>
          <w:color w:val="222222"/>
          <w:sz w:val="24"/>
          <w:shd w:val="clear" w:color="auto" w:fill="FFFFFF"/>
          <w:lang w:val="en-GB"/>
        </w:rPr>
        <w:t>In our view, the NR PUCCH is deployed at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a higher frequency. However, if the PUCCH is repeated over multiple slots, we can get additional diversity as the receiver needs to aggregate the symbols in the slots and use maximum ratio combining for decoding the long PUCCH. That is additional diversity can be obtained if we use multi slot-based transmission for long PUCCH</w:t>
      </w:r>
      <w:r w:rsidRPr="00361CA4">
        <w:rPr>
          <w:color w:val="222222"/>
          <w:sz w:val="24"/>
          <w:shd w:val="clear" w:color="auto" w:fill="FFFFFF"/>
        </w:rPr>
        <w:t> coverage of NR can be improved by repeating the HARQ-ACK information. However when the HARQ-ACK is repeated the network can’t schedule the U</w:t>
      </w:r>
      <w:r w:rsidR="00186EF2">
        <w:rPr>
          <w:color w:val="222222"/>
          <w:sz w:val="24"/>
          <w:shd w:val="clear" w:color="auto" w:fill="FFFFFF"/>
        </w:rPr>
        <w:t>E in consecutive time intervals,</w:t>
      </w:r>
      <w:r w:rsidRPr="00361CA4">
        <w:rPr>
          <w:color w:val="222222"/>
          <w:sz w:val="24"/>
          <w:shd w:val="clear" w:color="auto" w:fill="FFFFFF"/>
        </w:rPr>
        <w:t xml:space="preserve"> i.e. say if the network configures the UE with HARQ-ACK repetition is equal to 2. Say the network schedules the UE with PDSCH say at time interval T1, then the network can’t schedule the UE another PDSCH at T1+1. This is because the UE needs to transmit the HARQ-ACK for the PDSCH transmitted at the T1 and it should repeat the information in the next reporting. This means that if we look at the aggregate throughput over 8-time intervals (say), then the peak throughput is reduced by 2 times if we use a repetition factor equal to 2.  Hence even though we improve the coverage of PUCCH by using repetition, the peak throughput is reduced.  In this section, we propose two techniques to improve the coverage, while at the same time without impacting the peak data rate for NR.</w:t>
      </w:r>
    </w:p>
    <w:p w14:paraId="3A93F2FA" w14:textId="77777777" w:rsidR="00D75163" w:rsidRPr="000133FD" w:rsidRDefault="00D75163" w:rsidP="00D75163">
      <w:pPr>
        <w:pStyle w:val="Heading2"/>
        <w:tabs>
          <w:tab w:val="clear" w:pos="360"/>
        </w:tabs>
      </w:pPr>
      <w:r w:rsidRPr="000133FD">
        <w:lastRenderedPageBreak/>
        <w:t xml:space="preserve">Multiplexing of HARQ-ACK information multiple time intervals </w:t>
      </w:r>
    </w:p>
    <w:p w14:paraId="58DD2801" w14:textId="77777777" w:rsidR="00D75163" w:rsidRPr="000133FD" w:rsidRDefault="00D75163" w:rsidP="00D75163">
      <w:pPr>
        <w:pStyle w:val="BodyText"/>
        <w:rPr>
          <w:rFonts w:ascii="Times New Roman" w:hAnsi="Times New Roman"/>
          <w:sz w:val="24"/>
        </w:rPr>
      </w:pPr>
      <w:r w:rsidRPr="000133FD">
        <w:rPr>
          <w:rFonts w:ascii="Times New Roman" w:hAnsi="Times New Roman"/>
          <w:sz w:val="24"/>
          <w:lang w:val="en-US"/>
        </w:rPr>
        <w:t xml:space="preserve">In this technique, </w:t>
      </w:r>
      <w:r w:rsidRPr="000133FD">
        <w:rPr>
          <w:rFonts w:ascii="Times New Roman" w:hAnsi="Times New Roman"/>
          <w:sz w:val="24"/>
        </w:rPr>
        <w:t xml:space="preserve">the UE multiplexes the HARQ-ACK information from multiple time intervals so that gNB can schedule the UE without any interruption. For example, say K1 = 2 and say the network node schedules the UE with first PDSCH at time T1 and second PDSCH at time T2 and third PDSCH at time T3. Then the UE reports HARQ-ACK corresponding to the first PDSCH at reporting interval T4.  HARQ-ACK corresponding to the first PDSCH and second PDSCH at reporting interval T5. HARQ-ACK corresponding to the second PDSCH and third PDSCH at time interval T5 and so on.  Note that in this scheme the UE needs to interlace the HARQ-ACK information corresponding to two different instances. </w:t>
      </w:r>
    </w:p>
    <w:p w14:paraId="37548E46" w14:textId="010D182D" w:rsidR="00D75163" w:rsidRPr="000133FD" w:rsidRDefault="00D75163" w:rsidP="00D75163">
      <w:pPr>
        <w:pStyle w:val="BodyText"/>
        <w:rPr>
          <w:rFonts w:ascii="Times New Roman" w:hAnsi="Times New Roman"/>
          <w:sz w:val="24"/>
        </w:rPr>
      </w:pPr>
      <w:r w:rsidRPr="000133FD">
        <w:rPr>
          <w:rFonts w:ascii="Times New Roman" w:hAnsi="Times New Roman"/>
          <w:sz w:val="24"/>
        </w:rPr>
        <w:t>Let’s say the HARQ-ACK codebook is defined with a length 12 sequence and let N is the cardinality or the size of the codebook. Then in the conventional method HARQ-ACK is re</w:t>
      </w:r>
      <w:r w:rsidR="000133FD">
        <w:rPr>
          <w:rFonts w:ascii="Times New Roman" w:hAnsi="Times New Roman"/>
          <w:sz w:val="24"/>
        </w:rPr>
        <w:t>presented by as shown in Table 1</w:t>
      </w:r>
      <w:r w:rsidRPr="000133FD">
        <w:rPr>
          <w:rFonts w:ascii="Times New Roman" w:hAnsi="Times New Roman"/>
          <w:sz w:val="24"/>
        </w:rPr>
        <w:t>. Wit</w:t>
      </w:r>
      <w:r w:rsidR="000133FD">
        <w:rPr>
          <w:rFonts w:ascii="Times New Roman" w:hAnsi="Times New Roman"/>
          <w:sz w:val="24"/>
        </w:rPr>
        <w:t>h HARQ-ACK multiplexing, Table 2</w:t>
      </w:r>
      <w:r w:rsidRPr="000133FD">
        <w:rPr>
          <w:rFonts w:ascii="Times New Roman" w:hAnsi="Times New Roman"/>
          <w:sz w:val="24"/>
        </w:rPr>
        <w:t xml:space="preserve"> shows an example of the interlaced HARQ-ACK with multiplexed from   two time intervals. The same principle can be extended to multiple time intervals.</w:t>
      </w:r>
    </w:p>
    <w:p w14:paraId="41E2DA16" w14:textId="77777777" w:rsidR="00D75163" w:rsidRPr="00A74061" w:rsidRDefault="00D75163" w:rsidP="00D75163">
      <w:pPr>
        <w:pStyle w:val="BodyText"/>
      </w:pPr>
    </w:p>
    <w:p w14:paraId="36D562D9" w14:textId="22DECF80" w:rsidR="00D75163" w:rsidRDefault="000133FD" w:rsidP="00D75163">
      <w:pPr>
        <w:pStyle w:val="Caption"/>
        <w:keepNext/>
      </w:pPr>
      <w:r>
        <w:t>Table 1</w:t>
      </w:r>
      <w:r w:rsidR="00D75163">
        <w:rPr>
          <w:noProof/>
        </w:rPr>
        <w:t xml:space="preserve"> Sequence transmission without HARQ- ACK </w:t>
      </w:r>
      <w:r w:rsidR="00D75163">
        <w:t>Repetition</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75163" w14:paraId="5A576891" w14:textId="77777777" w:rsidTr="005E6210">
        <w:trPr>
          <w:trHeight w:val="437"/>
        </w:trPr>
        <w:tc>
          <w:tcPr>
            <w:tcW w:w="2811" w:type="dxa"/>
          </w:tcPr>
          <w:p w14:paraId="333DE50A" w14:textId="77777777" w:rsidR="00D75163" w:rsidRDefault="00D75163" w:rsidP="005E6210">
            <w:pPr>
              <w:pStyle w:val="BodyText"/>
            </w:pPr>
            <w:r>
              <w:t>HARQ-ACK</w:t>
            </w:r>
          </w:p>
        </w:tc>
        <w:tc>
          <w:tcPr>
            <w:tcW w:w="3249" w:type="dxa"/>
          </w:tcPr>
          <w:p w14:paraId="6888920A" w14:textId="77777777" w:rsidR="00D75163" w:rsidRDefault="00D75163" w:rsidP="005E6210">
            <w:pPr>
              <w:pStyle w:val="BodyText"/>
            </w:pPr>
            <w:r>
              <w:t>Sequence</w:t>
            </w:r>
          </w:p>
        </w:tc>
      </w:tr>
      <w:tr w:rsidR="00D75163" w14:paraId="689902C0" w14:textId="77777777" w:rsidTr="005E6210">
        <w:trPr>
          <w:trHeight w:val="357"/>
        </w:trPr>
        <w:tc>
          <w:tcPr>
            <w:tcW w:w="2811" w:type="dxa"/>
          </w:tcPr>
          <w:p w14:paraId="665361D5" w14:textId="77777777" w:rsidR="00D75163" w:rsidRDefault="00D75163" w:rsidP="005E6210">
            <w:pPr>
              <w:pStyle w:val="BodyText"/>
            </w:pPr>
            <w:r>
              <w:t>0 (NAK)</w:t>
            </w:r>
          </w:p>
        </w:tc>
        <w:tc>
          <w:tcPr>
            <w:tcW w:w="3249" w:type="dxa"/>
          </w:tcPr>
          <w:p w14:paraId="27DD1C72" w14:textId="77777777" w:rsidR="00D75163" w:rsidRDefault="00D75163" w:rsidP="005E6210">
            <w:pPr>
              <w:pStyle w:val="BodyText"/>
            </w:pPr>
            <w:r>
              <w:t>Sequence 1</w:t>
            </w:r>
          </w:p>
        </w:tc>
      </w:tr>
      <w:tr w:rsidR="00D75163" w14:paraId="4A8E1991" w14:textId="77777777" w:rsidTr="005E6210">
        <w:trPr>
          <w:trHeight w:val="276"/>
        </w:trPr>
        <w:tc>
          <w:tcPr>
            <w:tcW w:w="2811" w:type="dxa"/>
          </w:tcPr>
          <w:p w14:paraId="510B6893" w14:textId="77777777" w:rsidR="00D75163" w:rsidRDefault="00D75163" w:rsidP="005E6210">
            <w:pPr>
              <w:pStyle w:val="BodyText"/>
            </w:pPr>
            <w:r>
              <w:t>1(ACK)</w:t>
            </w:r>
          </w:p>
        </w:tc>
        <w:tc>
          <w:tcPr>
            <w:tcW w:w="3249" w:type="dxa"/>
          </w:tcPr>
          <w:p w14:paraId="3DB7ADAA" w14:textId="77777777" w:rsidR="00D75163" w:rsidRDefault="00D75163" w:rsidP="005E6210">
            <w:pPr>
              <w:pStyle w:val="BodyText"/>
            </w:pPr>
            <w:r>
              <w:t>Sequence 30</w:t>
            </w:r>
          </w:p>
        </w:tc>
      </w:tr>
    </w:tbl>
    <w:p w14:paraId="48779C1A" w14:textId="77777777" w:rsidR="00D75163" w:rsidRDefault="00D75163" w:rsidP="00D75163">
      <w:pPr>
        <w:pStyle w:val="BodyText"/>
        <w:rPr>
          <w:rFonts w:ascii="Times New Roman" w:hAnsi="Times New Roman"/>
          <w:sz w:val="24"/>
        </w:rPr>
      </w:pPr>
    </w:p>
    <w:p w14:paraId="566296E2" w14:textId="77777777" w:rsidR="00D75163" w:rsidRDefault="00D75163" w:rsidP="00D75163">
      <w:pPr>
        <w:pStyle w:val="BodyText"/>
      </w:pPr>
    </w:p>
    <w:p w14:paraId="1F43386A" w14:textId="36FFF7FC" w:rsidR="00D75163" w:rsidRDefault="000133FD" w:rsidP="00D75163">
      <w:pPr>
        <w:pStyle w:val="Caption"/>
        <w:keepNext/>
      </w:pPr>
      <w:r>
        <w:t>Table 2</w:t>
      </w:r>
      <w:r w:rsidR="00D75163">
        <w:rPr>
          <w:noProof/>
        </w:rPr>
        <w:t xml:space="preserve"> </w:t>
      </w:r>
      <w:r w:rsidR="00D75163" w:rsidRPr="00A608D1">
        <w:rPr>
          <w:noProof/>
        </w:rPr>
        <w:t>Sequence transmissio</w:t>
      </w:r>
      <w:r w:rsidR="00D75163">
        <w:rPr>
          <w:noProof/>
        </w:rPr>
        <w:t>n</w:t>
      </w:r>
      <w:r w:rsidR="00D75163" w:rsidRPr="00A608D1">
        <w:rPr>
          <w:noProof/>
        </w:rPr>
        <w:t xml:space="preserve"> using </w:t>
      </w:r>
      <w:r w:rsidR="00D75163">
        <w:rPr>
          <w:noProof/>
        </w:rPr>
        <w:t>multiplexing</w:t>
      </w:r>
      <w:r w:rsidR="00D75163" w:rsidRPr="00A608D1">
        <w:rPr>
          <w:noProof/>
        </w:rPr>
        <w:t xml:space="preserve">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75163" w14:paraId="5A48D25E" w14:textId="77777777" w:rsidTr="005E6210">
        <w:trPr>
          <w:trHeight w:val="437"/>
        </w:trPr>
        <w:tc>
          <w:tcPr>
            <w:tcW w:w="1405" w:type="dxa"/>
          </w:tcPr>
          <w:p w14:paraId="70D80BF4" w14:textId="77777777" w:rsidR="00D75163" w:rsidRDefault="00D75163" w:rsidP="005E6210">
            <w:pPr>
              <w:pStyle w:val="BodyText"/>
            </w:pPr>
            <w:r>
              <w:t>HARQ-ACK</w:t>
            </w:r>
          </w:p>
        </w:tc>
        <w:tc>
          <w:tcPr>
            <w:tcW w:w="1406" w:type="dxa"/>
          </w:tcPr>
          <w:p w14:paraId="2B4F7A7D" w14:textId="77777777" w:rsidR="00D75163" w:rsidRDefault="00D75163" w:rsidP="005E6210">
            <w:pPr>
              <w:pStyle w:val="BodyText"/>
            </w:pPr>
            <w:r>
              <w:t>HARQ-ACK</w:t>
            </w:r>
          </w:p>
        </w:tc>
        <w:tc>
          <w:tcPr>
            <w:tcW w:w="3249" w:type="dxa"/>
          </w:tcPr>
          <w:p w14:paraId="231AE827" w14:textId="77777777" w:rsidR="00D75163" w:rsidRDefault="00D75163" w:rsidP="005E6210">
            <w:pPr>
              <w:pStyle w:val="BodyText"/>
            </w:pPr>
            <w:r>
              <w:t>Sequence</w:t>
            </w:r>
          </w:p>
        </w:tc>
      </w:tr>
      <w:tr w:rsidR="00D75163" w14:paraId="71622E21" w14:textId="77777777" w:rsidTr="005E6210">
        <w:trPr>
          <w:trHeight w:val="357"/>
        </w:trPr>
        <w:tc>
          <w:tcPr>
            <w:tcW w:w="1405" w:type="dxa"/>
          </w:tcPr>
          <w:p w14:paraId="36BB54D0" w14:textId="77777777" w:rsidR="00D75163" w:rsidRDefault="00D75163" w:rsidP="005E6210">
            <w:pPr>
              <w:pStyle w:val="BodyText"/>
            </w:pPr>
            <w:r>
              <w:t>0 (NAK)</w:t>
            </w:r>
          </w:p>
        </w:tc>
        <w:tc>
          <w:tcPr>
            <w:tcW w:w="1406" w:type="dxa"/>
          </w:tcPr>
          <w:p w14:paraId="4BB18248" w14:textId="77777777" w:rsidR="00D75163" w:rsidRDefault="00D75163" w:rsidP="005E6210">
            <w:pPr>
              <w:pStyle w:val="BodyText"/>
            </w:pPr>
            <w:r>
              <w:t>0(NAK)</w:t>
            </w:r>
          </w:p>
        </w:tc>
        <w:tc>
          <w:tcPr>
            <w:tcW w:w="3249" w:type="dxa"/>
          </w:tcPr>
          <w:p w14:paraId="73DFF25F" w14:textId="77777777" w:rsidR="00D75163" w:rsidRDefault="00D75163" w:rsidP="005E6210">
            <w:pPr>
              <w:pStyle w:val="BodyText"/>
            </w:pPr>
            <w:r>
              <w:t>Sequence 2</w:t>
            </w:r>
          </w:p>
        </w:tc>
      </w:tr>
      <w:tr w:rsidR="00D75163" w14:paraId="0E7BDF15" w14:textId="77777777" w:rsidTr="005E6210">
        <w:trPr>
          <w:trHeight w:val="276"/>
        </w:trPr>
        <w:tc>
          <w:tcPr>
            <w:tcW w:w="1405" w:type="dxa"/>
          </w:tcPr>
          <w:p w14:paraId="5E909F7F" w14:textId="77777777" w:rsidR="00D75163" w:rsidRDefault="00D75163" w:rsidP="005E6210">
            <w:pPr>
              <w:pStyle w:val="BodyText"/>
            </w:pPr>
            <w:r>
              <w:t>1(ACK)</w:t>
            </w:r>
          </w:p>
        </w:tc>
        <w:tc>
          <w:tcPr>
            <w:tcW w:w="1406" w:type="dxa"/>
          </w:tcPr>
          <w:p w14:paraId="6D43C08C" w14:textId="77777777" w:rsidR="00D75163" w:rsidRDefault="00D75163" w:rsidP="005E6210">
            <w:pPr>
              <w:pStyle w:val="BodyText"/>
            </w:pPr>
            <w:r>
              <w:t>0(NAK)</w:t>
            </w:r>
          </w:p>
        </w:tc>
        <w:tc>
          <w:tcPr>
            <w:tcW w:w="3249" w:type="dxa"/>
          </w:tcPr>
          <w:p w14:paraId="5B3EACE6" w14:textId="77777777" w:rsidR="00D75163" w:rsidRDefault="00D75163" w:rsidP="005E6210">
            <w:pPr>
              <w:pStyle w:val="BodyText"/>
            </w:pPr>
            <w:r>
              <w:t>Sequence 29</w:t>
            </w:r>
          </w:p>
        </w:tc>
      </w:tr>
      <w:tr w:rsidR="00D75163" w14:paraId="36712C3D" w14:textId="77777777" w:rsidTr="005E6210">
        <w:trPr>
          <w:trHeight w:val="276"/>
        </w:trPr>
        <w:tc>
          <w:tcPr>
            <w:tcW w:w="1405" w:type="dxa"/>
          </w:tcPr>
          <w:p w14:paraId="4129CED8" w14:textId="77777777" w:rsidR="00D75163" w:rsidRDefault="00D75163" w:rsidP="005E6210">
            <w:pPr>
              <w:pStyle w:val="BodyText"/>
            </w:pPr>
            <w:r>
              <w:t>0 (NAK)</w:t>
            </w:r>
          </w:p>
        </w:tc>
        <w:tc>
          <w:tcPr>
            <w:tcW w:w="1406" w:type="dxa"/>
          </w:tcPr>
          <w:p w14:paraId="7BF1005E" w14:textId="77777777" w:rsidR="00D75163" w:rsidRDefault="00D75163" w:rsidP="005E6210">
            <w:pPr>
              <w:pStyle w:val="BodyText"/>
            </w:pPr>
            <w:r>
              <w:t>1(ACK)</w:t>
            </w:r>
          </w:p>
        </w:tc>
        <w:tc>
          <w:tcPr>
            <w:tcW w:w="3249" w:type="dxa"/>
          </w:tcPr>
          <w:p w14:paraId="67A8166C" w14:textId="77777777" w:rsidR="00D75163" w:rsidRDefault="00D75163" w:rsidP="005E6210">
            <w:pPr>
              <w:pStyle w:val="BodyText"/>
            </w:pPr>
            <w:r>
              <w:t>Sequence 12</w:t>
            </w:r>
          </w:p>
        </w:tc>
      </w:tr>
      <w:tr w:rsidR="00D75163" w14:paraId="17F5013C" w14:textId="77777777" w:rsidTr="005E6210">
        <w:trPr>
          <w:trHeight w:val="276"/>
        </w:trPr>
        <w:tc>
          <w:tcPr>
            <w:tcW w:w="1405" w:type="dxa"/>
          </w:tcPr>
          <w:p w14:paraId="2EBAF56E" w14:textId="77777777" w:rsidR="00D75163" w:rsidRDefault="00D75163" w:rsidP="005E6210">
            <w:pPr>
              <w:pStyle w:val="BodyText"/>
            </w:pPr>
            <w:r>
              <w:t>1(ACK)</w:t>
            </w:r>
          </w:p>
        </w:tc>
        <w:tc>
          <w:tcPr>
            <w:tcW w:w="1406" w:type="dxa"/>
          </w:tcPr>
          <w:p w14:paraId="55664B8F" w14:textId="77777777" w:rsidR="00D75163" w:rsidRDefault="00D75163" w:rsidP="005E6210">
            <w:pPr>
              <w:pStyle w:val="BodyText"/>
            </w:pPr>
            <w:r>
              <w:t>1(ACK)</w:t>
            </w:r>
          </w:p>
        </w:tc>
        <w:tc>
          <w:tcPr>
            <w:tcW w:w="3249" w:type="dxa"/>
          </w:tcPr>
          <w:p w14:paraId="506D9B8B" w14:textId="77777777" w:rsidR="00D75163" w:rsidRDefault="00D75163" w:rsidP="005E6210">
            <w:pPr>
              <w:pStyle w:val="BodyText"/>
            </w:pPr>
            <w:r>
              <w:t>Sequence 20</w:t>
            </w:r>
          </w:p>
        </w:tc>
      </w:tr>
    </w:tbl>
    <w:p w14:paraId="2D3D1731" w14:textId="77777777" w:rsidR="00D75163" w:rsidRDefault="00D75163" w:rsidP="00D75163">
      <w:pPr>
        <w:pStyle w:val="BodyText"/>
      </w:pPr>
    </w:p>
    <w:p w14:paraId="3543A8D3" w14:textId="77777777" w:rsidR="00D75163" w:rsidRPr="00727C6C" w:rsidRDefault="00D75163" w:rsidP="00D75163">
      <w:pPr>
        <w:pStyle w:val="Heading2"/>
        <w:tabs>
          <w:tab w:val="clear" w:pos="360"/>
        </w:tabs>
        <w:rPr>
          <w:b/>
        </w:rPr>
      </w:pPr>
      <w:r>
        <w:t xml:space="preserve">Bundling of HARQ-ACK information multiple time intervals </w:t>
      </w:r>
    </w:p>
    <w:p w14:paraId="7FB07B18" w14:textId="77777777" w:rsidR="00D75163" w:rsidRPr="000133FD" w:rsidRDefault="00D75163" w:rsidP="00D75163">
      <w:pPr>
        <w:pStyle w:val="BodyText"/>
        <w:rPr>
          <w:rFonts w:ascii="Times New Roman" w:hAnsi="Times New Roman"/>
          <w:sz w:val="24"/>
        </w:rPr>
      </w:pPr>
      <w:r w:rsidRPr="000133FD">
        <w:rPr>
          <w:rFonts w:ascii="Times New Roman" w:hAnsi="Times New Roman"/>
          <w:sz w:val="24"/>
        </w:rPr>
        <w:t>In this technique, the UE bundles HARQ-ACK information from multiple time intervals so that the gNB can schedule the UE without any interruption. For example, say K1 = 2 and say the gNB schedules the UE with first PDSCH at time T1 and second PDSCH at time T2 and third PDSCH at time T3. Then the UE reports HARQ-ACK corresponding to the first PDSCH at reporting interval T4.  Bundled HARQ-ACK corresponding to the first PDSCH and second PDSCH at reporting interval T5, where the bundling is defined as in Table 3</w:t>
      </w:r>
    </w:p>
    <w:p w14:paraId="306F3CC2" w14:textId="77777777" w:rsidR="00D75163" w:rsidRDefault="00D75163" w:rsidP="00D75163">
      <w:pPr>
        <w:pStyle w:val="BodyText"/>
      </w:pPr>
    </w:p>
    <w:p w14:paraId="367AADD4" w14:textId="71939A76" w:rsidR="00D75163" w:rsidRDefault="00D75163" w:rsidP="00D75163">
      <w:pPr>
        <w:pStyle w:val="Caption"/>
        <w:keepNext/>
      </w:pPr>
      <w:r>
        <w:t xml:space="preserve">Table </w:t>
      </w:r>
      <w:r w:rsidR="000133FD">
        <w:t>3</w:t>
      </w:r>
      <w:r>
        <w:rPr>
          <w:noProof/>
        </w:rPr>
        <w:t xml:space="preserve"> Bundling of HARQ-ACK information  over two time intervals</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75163" w14:paraId="2557982C" w14:textId="77777777" w:rsidTr="005E6210">
        <w:trPr>
          <w:trHeight w:val="437"/>
        </w:trPr>
        <w:tc>
          <w:tcPr>
            <w:tcW w:w="1405" w:type="dxa"/>
          </w:tcPr>
          <w:p w14:paraId="1B6B5F35" w14:textId="77777777" w:rsidR="00D75163" w:rsidRDefault="00D75163" w:rsidP="005E6210">
            <w:pPr>
              <w:pStyle w:val="BodyText"/>
            </w:pPr>
            <w:r>
              <w:t>HARQ-ACK 1</w:t>
            </w:r>
          </w:p>
        </w:tc>
        <w:tc>
          <w:tcPr>
            <w:tcW w:w="1406" w:type="dxa"/>
          </w:tcPr>
          <w:p w14:paraId="013028C8" w14:textId="77777777" w:rsidR="00D75163" w:rsidRDefault="00D75163" w:rsidP="005E6210">
            <w:pPr>
              <w:pStyle w:val="BodyText"/>
            </w:pPr>
            <w:r>
              <w:t>HARQ-ACK 2</w:t>
            </w:r>
          </w:p>
        </w:tc>
        <w:tc>
          <w:tcPr>
            <w:tcW w:w="3249" w:type="dxa"/>
          </w:tcPr>
          <w:p w14:paraId="2F9940CC" w14:textId="77777777" w:rsidR="00D75163" w:rsidRDefault="00D75163" w:rsidP="005E6210">
            <w:pPr>
              <w:pStyle w:val="BodyText"/>
            </w:pPr>
            <w:r>
              <w:t>Bundled HARQ-ACK</w:t>
            </w:r>
          </w:p>
        </w:tc>
      </w:tr>
      <w:tr w:rsidR="00D75163" w14:paraId="075A72CC" w14:textId="77777777" w:rsidTr="005E6210">
        <w:trPr>
          <w:trHeight w:val="357"/>
        </w:trPr>
        <w:tc>
          <w:tcPr>
            <w:tcW w:w="1405" w:type="dxa"/>
          </w:tcPr>
          <w:p w14:paraId="2C758898" w14:textId="77777777" w:rsidR="00D75163" w:rsidRDefault="00D75163" w:rsidP="005E6210">
            <w:pPr>
              <w:pStyle w:val="BodyText"/>
            </w:pPr>
            <w:r>
              <w:t>0 (NAK)</w:t>
            </w:r>
          </w:p>
        </w:tc>
        <w:tc>
          <w:tcPr>
            <w:tcW w:w="1406" w:type="dxa"/>
          </w:tcPr>
          <w:p w14:paraId="3405FEAE" w14:textId="77777777" w:rsidR="00D75163" w:rsidRDefault="00D75163" w:rsidP="005E6210">
            <w:pPr>
              <w:pStyle w:val="BodyText"/>
            </w:pPr>
            <w:r>
              <w:t>0(NAK)</w:t>
            </w:r>
          </w:p>
        </w:tc>
        <w:tc>
          <w:tcPr>
            <w:tcW w:w="3249" w:type="dxa"/>
          </w:tcPr>
          <w:p w14:paraId="65083808" w14:textId="77777777" w:rsidR="00D75163" w:rsidRDefault="00D75163" w:rsidP="005E6210">
            <w:pPr>
              <w:pStyle w:val="BodyText"/>
            </w:pPr>
            <w:r>
              <w:t>0(NAK)</w:t>
            </w:r>
          </w:p>
        </w:tc>
      </w:tr>
      <w:tr w:rsidR="00D75163" w14:paraId="7B7D4D6B" w14:textId="77777777" w:rsidTr="005E6210">
        <w:trPr>
          <w:trHeight w:val="276"/>
        </w:trPr>
        <w:tc>
          <w:tcPr>
            <w:tcW w:w="1405" w:type="dxa"/>
          </w:tcPr>
          <w:p w14:paraId="33F2BCD9" w14:textId="77777777" w:rsidR="00D75163" w:rsidRDefault="00D75163" w:rsidP="005E6210">
            <w:pPr>
              <w:pStyle w:val="BodyText"/>
            </w:pPr>
            <w:r>
              <w:lastRenderedPageBreak/>
              <w:t>1(ACK)</w:t>
            </w:r>
          </w:p>
        </w:tc>
        <w:tc>
          <w:tcPr>
            <w:tcW w:w="1406" w:type="dxa"/>
          </w:tcPr>
          <w:p w14:paraId="0243A847" w14:textId="77777777" w:rsidR="00D75163" w:rsidRDefault="00D75163" w:rsidP="005E6210">
            <w:pPr>
              <w:pStyle w:val="BodyText"/>
            </w:pPr>
            <w:r>
              <w:t>0(NAK)</w:t>
            </w:r>
          </w:p>
        </w:tc>
        <w:tc>
          <w:tcPr>
            <w:tcW w:w="3249" w:type="dxa"/>
          </w:tcPr>
          <w:p w14:paraId="789B5E4B" w14:textId="77777777" w:rsidR="00D75163" w:rsidRDefault="00D75163" w:rsidP="005E6210">
            <w:pPr>
              <w:pStyle w:val="BodyText"/>
            </w:pPr>
            <w:r>
              <w:t>0(NAK)</w:t>
            </w:r>
          </w:p>
        </w:tc>
      </w:tr>
      <w:tr w:rsidR="00D75163" w14:paraId="1AA9063E" w14:textId="77777777" w:rsidTr="005E6210">
        <w:trPr>
          <w:trHeight w:val="276"/>
        </w:trPr>
        <w:tc>
          <w:tcPr>
            <w:tcW w:w="1405" w:type="dxa"/>
          </w:tcPr>
          <w:p w14:paraId="1110017A" w14:textId="77777777" w:rsidR="00D75163" w:rsidRDefault="00D75163" w:rsidP="005E6210">
            <w:pPr>
              <w:pStyle w:val="BodyText"/>
            </w:pPr>
            <w:r>
              <w:t>0 (NAK)</w:t>
            </w:r>
          </w:p>
        </w:tc>
        <w:tc>
          <w:tcPr>
            <w:tcW w:w="1406" w:type="dxa"/>
          </w:tcPr>
          <w:p w14:paraId="2E1565AF" w14:textId="77777777" w:rsidR="00D75163" w:rsidRDefault="00D75163" w:rsidP="005E6210">
            <w:pPr>
              <w:pStyle w:val="BodyText"/>
            </w:pPr>
            <w:r>
              <w:t>1(ACK)</w:t>
            </w:r>
          </w:p>
        </w:tc>
        <w:tc>
          <w:tcPr>
            <w:tcW w:w="3249" w:type="dxa"/>
          </w:tcPr>
          <w:p w14:paraId="05EAC58B" w14:textId="77777777" w:rsidR="00D75163" w:rsidRDefault="00D75163" w:rsidP="005E6210">
            <w:pPr>
              <w:pStyle w:val="BodyText"/>
            </w:pPr>
            <w:r>
              <w:t>0(NAK)</w:t>
            </w:r>
          </w:p>
        </w:tc>
      </w:tr>
      <w:tr w:rsidR="00D75163" w14:paraId="67FB8EBB" w14:textId="77777777" w:rsidTr="005E6210">
        <w:trPr>
          <w:trHeight w:val="276"/>
        </w:trPr>
        <w:tc>
          <w:tcPr>
            <w:tcW w:w="1405" w:type="dxa"/>
          </w:tcPr>
          <w:p w14:paraId="61613A75" w14:textId="77777777" w:rsidR="00D75163" w:rsidRDefault="00D75163" w:rsidP="005E6210">
            <w:pPr>
              <w:pStyle w:val="BodyText"/>
            </w:pPr>
            <w:r>
              <w:t>1(ACK)</w:t>
            </w:r>
          </w:p>
        </w:tc>
        <w:tc>
          <w:tcPr>
            <w:tcW w:w="1406" w:type="dxa"/>
          </w:tcPr>
          <w:p w14:paraId="6A0C94B6" w14:textId="77777777" w:rsidR="00D75163" w:rsidRDefault="00D75163" w:rsidP="005E6210">
            <w:pPr>
              <w:pStyle w:val="BodyText"/>
            </w:pPr>
            <w:r>
              <w:t>1(ACK)</w:t>
            </w:r>
          </w:p>
        </w:tc>
        <w:tc>
          <w:tcPr>
            <w:tcW w:w="3249" w:type="dxa"/>
          </w:tcPr>
          <w:p w14:paraId="7FB1EDC5" w14:textId="77777777" w:rsidR="00D75163" w:rsidRDefault="00D75163" w:rsidP="005E6210">
            <w:pPr>
              <w:pStyle w:val="BodyText"/>
            </w:pPr>
            <w:r>
              <w:t>1(ACK)</w:t>
            </w:r>
          </w:p>
        </w:tc>
      </w:tr>
    </w:tbl>
    <w:p w14:paraId="389F98FD" w14:textId="77777777" w:rsidR="00D75163" w:rsidRPr="00A74061" w:rsidRDefault="00D75163" w:rsidP="00D75163">
      <w:pPr>
        <w:pStyle w:val="BodyText"/>
      </w:pPr>
    </w:p>
    <w:p w14:paraId="5DBD01D1" w14:textId="0CFED5B9" w:rsidR="00D75163" w:rsidRPr="000133FD" w:rsidRDefault="00D75163" w:rsidP="00D75163">
      <w:pPr>
        <w:pStyle w:val="BodyText"/>
        <w:rPr>
          <w:rFonts w:ascii="Times New Roman" w:hAnsi="Times New Roman"/>
          <w:sz w:val="24"/>
        </w:rPr>
      </w:pPr>
      <w:r w:rsidRPr="000133FD">
        <w:rPr>
          <w:rFonts w:ascii="Times New Roman" w:hAnsi="Times New Roman"/>
          <w:sz w:val="24"/>
        </w:rPr>
        <w:t>Note that with bundling, the ACK is transmitted only when the HARQ-ACK for the two PDSCHs needs to be ACK. The same principle can be extended over multiple time intervals.  Once the bundled HARQ-ACK is determined the two sequences can be used to transmit th</w:t>
      </w:r>
      <w:r w:rsidR="000133FD">
        <w:rPr>
          <w:rFonts w:ascii="Times New Roman" w:hAnsi="Times New Roman"/>
          <w:sz w:val="24"/>
        </w:rPr>
        <w:t>e bundled HARQ-ACK as in Table 4</w:t>
      </w:r>
      <w:r w:rsidRPr="000133FD">
        <w:rPr>
          <w:rFonts w:ascii="Times New Roman" w:hAnsi="Times New Roman"/>
          <w:sz w:val="24"/>
        </w:rPr>
        <w:t xml:space="preserve">.  </w:t>
      </w:r>
    </w:p>
    <w:p w14:paraId="36FB9BF3" w14:textId="3C065ACE" w:rsidR="00D75163" w:rsidRDefault="000133FD" w:rsidP="00D75163">
      <w:pPr>
        <w:pStyle w:val="Caption"/>
        <w:keepNext/>
      </w:pPr>
      <w:r>
        <w:t>Table 6</w:t>
      </w:r>
      <w:r w:rsidR="00D75163">
        <w:rPr>
          <w:noProof/>
        </w:rPr>
        <w:t xml:space="preserve"> Sequence transmission using  bundled HARQ-ACK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75163" w14:paraId="21CC3B6A" w14:textId="77777777" w:rsidTr="005E6210">
        <w:trPr>
          <w:trHeight w:val="437"/>
        </w:trPr>
        <w:tc>
          <w:tcPr>
            <w:tcW w:w="2811" w:type="dxa"/>
          </w:tcPr>
          <w:p w14:paraId="6D9A77C4" w14:textId="77777777" w:rsidR="00D75163" w:rsidRDefault="00D75163" w:rsidP="005E6210">
            <w:pPr>
              <w:pStyle w:val="BodyText"/>
            </w:pPr>
            <w:r>
              <w:t>Bundled HARQ-ACK</w:t>
            </w:r>
          </w:p>
        </w:tc>
        <w:tc>
          <w:tcPr>
            <w:tcW w:w="3249" w:type="dxa"/>
          </w:tcPr>
          <w:p w14:paraId="59F186C6" w14:textId="77777777" w:rsidR="00D75163" w:rsidRDefault="00D75163" w:rsidP="005E6210">
            <w:pPr>
              <w:pStyle w:val="BodyText"/>
            </w:pPr>
            <w:r>
              <w:t>Sequence</w:t>
            </w:r>
          </w:p>
        </w:tc>
      </w:tr>
      <w:tr w:rsidR="00D75163" w14:paraId="3F631B21" w14:textId="77777777" w:rsidTr="005E6210">
        <w:trPr>
          <w:trHeight w:val="357"/>
        </w:trPr>
        <w:tc>
          <w:tcPr>
            <w:tcW w:w="2811" w:type="dxa"/>
          </w:tcPr>
          <w:p w14:paraId="3310110C" w14:textId="77777777" w:rsidR="00D75163" w:rsidRDefault="00D75163" w:rsidP="005E6210">
            <w:pPr>
              <w:pStyle w:val="BodyText"/>
            </w:pPr>
            <w:r>
              <w:t>0 (NAK)</w:t>
            </w:r>
          </w:p>
        </w:tc>
        <w:tc>
          <w:tcPr>
            <w:tcW w:w="3249" w:type="dxa"/>
          </w:tcPr>
          <w:p w14:paraId="0A6AD467" w14:textId="77777777" w:rsidR="00D75163" w:rsidRDefault="00D75163" w:rsidP="005E6210">
            <w:pPr>
              <w:pStyle w:val="BodyText"/>
            </w:pPr>
            <w:r>
              <w:t>Sequence 1</w:t>
            </w:r>
          </w:p>
        </w:tc>
      </w:tr>
      <w:tr w:rsidR="00D75163" w14:paraId="4E71B63D" w14:textId="77777777" w:rsidTr="005E6210">
        <w:trPr>
          <w:trHeight w:val="276"/>
        </w:trPr>
        <w:tc>
          <w:tcPr>
            <w:tcW w:w="2811" w:type="dxa"/>
          </w:tcPr>
          <w:p w14:paraId="5814A52B" w14:textId="77777777" w:rsidR="00D75163" w:rsidRDefault="00D75163" w:rsidP="005E6210">
            <w:pPr>
              <w:pStyle w:val="BodyText"/>
            </w:pPr>
            <w:r>
              <w:t>1(ACK)</w:t>
            </w:r>
          </w:p>
        </w:tc>
        <w:tc>
          <w:tcPr>
            <w:tcW w:w="3249" w:type="dxa"/>
          </w:tcPr>
          <w:p w14:paraId="2B1136D8" w14:textId="77777777" w:rsidR="00D75163" w:rsidRDefault="00D75163" w:rsidP="005E6210">
            <w:pPr>
              <w:pStyle w:val="BodyText"/>
            </w:pPr>
            <w:r>
              <w:t>Sequence 30</w:t>
            </w:r>
          </w:p>
        </w:tc>
      </w:tr>
    </w:tbl>
    <w:p w14:paraId="0AA61AB3" w14:textId="77777777" w:rsidR="00D75163" w:rsidRDefault="00D75163" w:rsidP="00D75163">
      <w:pPr>
        <w:keepNext/>
      </w:pPr>
    </w:p>
    <w:p w14:paraId="72092984" w14:textId="77777777" w:rsidR="000133FD" w:rsidRDefault="000133FD" w:rsidP="00D75163">
      <w:pPr>
        <w:keepNext/>
      </w:pPr>
    </w:p>
    <w:p w14:paraId="215B0C70" w14:textId="0AE83CDC" w:rsidR="00D75163" w:rsidRPr="000E0FAE" w:rsidRDefault="007051EA" w:rsidP="007051EA">
      <w:pPr>
        <w:jc w:val="both"/>
        <w:rPr>
          <w:b/>
          <w:sz w:val="24"/>
          <w:szCs w:val="24"/>
        </w:rPr>
      </w:pPr>
      <w:r>
        <w:rPr>
          <w:b/>
          <w:sz w:val="24"/>
          <w:szCs w:val="24"/>
        </w:rPr>
        <w:t>Proposal:</w:t>
      </w:r>
      <w:r w:rsidR="00D75163" w:rsidRPr="000E0FAE">
        <w:rPr>
          <w:b/>
          <w:sz w:val="24"/>
          <w:szCs w:val="24"/>
        </w:rPr>
        <w:t xml:space="preserve">  </w:t>
      </w:r>
      <w:r w:rsidR="000133FD" w:rsidRPr="000E0FAE">
        <w:rPr>
          <w:b/>
          <w:sz w:val="24"/>
          <w:szCs w:val="24"/>
        </w:rPr>
        <w:t>Enhanced HARQ multiplexing and b</w:t>
      </w:r>
      <w:r w:rsidR="00D75163" w:rsidRPr="000E0FAE">
        <w:rPr>
          <w:b/>
          <w:sz w:val="24"/>
          <w:szCs w:val="24"/>
        </w:rPr>
        <w:t>undling techniques should be supported to reduce the impact of peak throughput when HARQ-ACK is repeated over multiple slots</w:t>
      </w:r>
    </w:p>
    <w:p w14:paraId="17DD0BF1" w14:textId="0E171D81" w:rsidR="009038FC" w:rsidRDefault="009038FC" w:rsidP="009038FC">
      <w:pPr>
        <w:jc w:val="both"/>
        <w:rPr>
          <w:sz w:val="24"/>
          <w:szCs w:val="24"/>
        </w:rPr>
      </w:pPr>
      <w:bookmarkStart w:id="4" w:name="_Toc424303267"/>
      <w:bookmarkStart w:id="5" w:name="_Toc425248865"/>
      <w:bookmarkStart w:id="6" w:name="_Toc425344835"/>
      <w:bookmarkStart w:id="7" w:name="_Toc425350726"/>
      <w:bookmarkStart w:id="8" w:name="_Toc425501584"/>
      <w:bookmarkStart w:id="9" w:name="_Toc425504168"/>
      <w:r>
        <w:rPr>
          <w:b/>
          <w:sz w:val="24"/>
          <w:szCs w:val="24"/>
        </w:rPr>
        <w:t xml:space="preserve"> </w:t>
      </w:r>
    </w:p>
    <w:p w14:paraId="1D1893D0" w14:textId="77777777" w:rsidR="001D7377" w:rsidRDefault="001D7377" w:rsidP="001D7377">
      <w:pPr>
        <w:pStyle w:val="Heading1"/>
      </w:pPr>
      <w:r>
        <w:t>Conclusions</w:t>
      </w:r>
    </w:p>
    <w:p w14:paraId="52EB4643" w14:textId="7AA44838" w:rsidR="005C1BF7" w:rsidRDefault="00183B2D" w:rsidP="00FD18E4">
      <w:pPr>
        <w:jc w:val="both"/>
        <w:rPr>
          <w:sz w:val="24"/>
          <w:szCs w:val="24"/>
          <w:lang w:val="en-GB"/>
        </w:rPr>
      </w:pPr>
      <w:r w:rsidRPr="00183B2D">
        <w:rPr>
          <w:sz w:val="24"/>
          <w:szCs w:val="24"/>
          <w:lang w:val="en-GB"/>
        </w:rPr>
        <w:t>In this contribution</w:t>
      </w:r>
      <w:r w:rsidR="00F446FC">
        <w:rPr>
          <w:sz w:val="24"/>
          <w:szCs w:val="24"/>
          <w:lang w:val="en-GB"/>
        </w:rPr>
        <w:t>,</w:t>
      </w:r>
      <w:r w:rsidRPr="00183B2D">
        <w:rPr>
          <w:sz w:val="24"/>
          <w:szCs w:val="24"/>
          <w:lang w:val="en-GB"/>
        </w:rPr>
        <w:t xml:space="preserve"> </w:t>
      </w:r>
      <w:r>
        <w:rPr>
          <w:sz w:val="24"/>
          <w:szCs w:val="24"/>
          <w:lang w:val="en-GB"/>
        </w:rPr>
        <w:t>we</w:t>
      </w:r>
      <w:bookmarkEnd w:id="4"/>
      <w:bookmarkEnd w:id="5"/>
      <w:bookmarkEnd w:id="6"/>
      <w:bookmarkEnd w:id="7"/>
      <w:bookmarkEnd w:id="8"/>
      <w:bookmarkEnd w:id="9"/>
      <w:r w:rsidR="00152AB0">
        <w:rPr>
          <w:sz w:val="24"/>
          <w:szCs w:val="24"/>
          <w:lang w:val="en-GB"/>
        </w:rPr>
        <w:t xml:space="preserve"> described </w:t>
      </w:r>
      <w:r w:rsidR="00F446FC">
        <w:rPr>
          <w:sz w:val="24"/>
          <w:szCs w:val="24"/>
          <w:lang w:val="en-GB"/>
        </w:rPr>
        <w:t xml:space="preserve">an </w:t>
      </w:r>
      <w:r w:rsidR="00F446FC">
        <w:rPr>
          <w:rFonts w:eastAsia="MS Mincho"/>
          <w:sz w:val="24"/>
          <w:szCs w:val="24"/>
          <w:lang w:eastAsia="ja-JP"/>
        </w:rPr>
        <w:t xml:space="preserve">enhanced HARQ multiplexing and bundling techniques for NR without impacting the peak downlink throughput. </w:t>
      </w:r>
    </w:p>
    <w:p w14:paraId="26F35EEB"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6A0124F6" w14:textId="77777777" w:rsidR="00F446FC" w:rsidRPr="000E0FAE" w:rsidRDefault="00F446FC" w:rsidP="00F446FC">
      <w:pPr>
        <w:jc w:val="both"/>
        <w:rPr>
          <w:b/>
          <w:sz w:val="24"/>
          <w:szCs w:val="24"/>
        </w:rPr>
      </w:pPr>
      <w:bookmarkStart w:id="10" w:name="_Ref450342757"/>
      <w:bookmarkEnd w:id="3"/>
      <w:r>
        <w:rPr>
          <w:b/>
          <w:sz w:val="24"/>
          <w:szCs w:val="24"/>
        </w:rPr>
        <w:t>Proposal:</w:t>
      </w:r>
      <w:r w:rsidRPr="000E0FAE">
        <w:rPr>
          <w:b/>
          <w:sz w:val="24"/>
          <w:szCs w:val="24"/>
        </w:rPr>
        <w:t xml:space="preserve">  </w:t>
      </w:r>
      <w:r w:rsidRPr="000E0FAE">
        <w:rPr>
          <w:b/>
          <w:sz w:val="24"/>
          <w:szCs w:val="24"/>
        </w:rPr>
        <w:t>Enhanced HARQ multiplexing and b</w:t>
      </w:r>
      <w:r w:rsidRPr="000E0FAE">
        <w:rPr>
          <w:b/>
          <w:sz w:val="24"/>
          <w:szCs w:val="24"/>
        </w:rPr>
        <w:t>undling techniques should be supported to reduce the impact of peak throughput when HARQ-ACK is repeated over multiple slots</w:t>
      </w:r>
    </w:p>
    <w:p w14:paraId="7FA05A66" w14:textId="77777777" w:rsidR="00D23892" w:rsidRDefault="00D23892" w:rsidP="00D23892">
      <w:pPr>
        <w:tabs>
          <w:tab w:val="left" w:pos="3548"/>
        </w:tabs>
        <w:rPr>
          <w:b/>
          <w:sz w:val="24"/>
          <w:szCs w:val="24"/>
        </w:rPr>
      </w:pPr>
    </w:p>
    <w:p w14:paraId="45B908F8" w14:textId="77777777" w:rsidR="00B47DC1" w:rsidRDefault="00B47DC1" w:rsidP="00B47DC1">
      <w:pPr>
        <w:pStyle w:val="ListParagraph"/>
        <w:ind w:left="567"/>
        <w:rPr>
          <w:rFonts w:ascii="Times New Roman" w:eastAsia="SimSun" w:hAnsi="Times New Roman"/>
          <w:sz w:val="24"/>
          <w:szCs w:val="24"/>
        </w:rPr>
      </w:pPr>
    </w:p>
    <w:p w14:paraId="6699ED21" w14:textId="77777777" w:rsidR="008F49D1" w:rsidRPr="000F70D6" w:rsidRDefault="008F49D1" w:rsidP="00474038">
      <w:pPr>
        <w:pStyle w:val="ListParagraph"/>
        <w:ind w:left="567"/>
        <w:rPr>
          <w:rFonts w:ascii="Times New Roman" w:eastAsia="SimSun" w:hAnsi="Times New Roman"/>
          <w:sz w:val="24"/>
          <w:szCs w:val="24"/>
        </w:rPr>
      </w:pPr>
    </w:p>
    <w:bookmarkEnd w:id="10"/>
    <w:p w14:paraId="3A2AFF6D" w14:textId="77777777" w:rsidR="001D7377" w:rsidRPr="00F51ABC" w:rsidRDefault="001D7377" w:rsidP="001D7377">
      <w:pPr>
        <w:rPr>
          <w:color w:val="FF0000"/>
          <w:lang w:val="en-GB"/>
        </w:rPr>
      </w:pPr>
    </w:p>
    <w:p w14:paraId="1E95DCC7"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3C927" w14:textId="77777777" w:rsidR="00BB0086" w:rsidRDefault="00BB0086" w:rsidP="00A03DF3">
      <w:pPr>
        <w:spacing w:after="0"/>
      </w:pPr>
      <w:r>
        <w:separator/>
      </w:r>
    </w:p>
  </w:endnote>
  <w:endnote w:type="continuationSeparator" w:id="0">
    <w:p w14:paraId="681B4252" w14:textId="77777777" w:rsidR="00BB0086" w:rsidRDefault="00BB008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DCDDB" w14:textId="77777777"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F38B5" w14:textId="77777777"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B8754" w14:textId="77777777"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979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98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AE5C5" w14:textId="77777777" w:rsidR="00BB0086" w:rsidRDefault="00BB0086" w:rsidP="00A03DF3">
      <w:pPr>
        <w:spacing w:after="0"/>
      </w:pPr>
      <w:r>
        <w:separator/>
      </w:r>
    </w:p>
  </w:footnote>
  <w:footnote w:type="continuationSeparator" w:id="0">
    <w:p w14:paraId="75CC7746" w14:textId="77777777" w:rsidR="00BB0086" w:rsidRDefault="00BB008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E8164" w14:textId="77777777"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67024CE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6"/>
  </w:num>
  <w:num w:numId="6">
    <w:abstractNumId w:val="4"/>
  </w:num>
  <w:num w:numId="7">
    <w:abstractNumId w:val="12"/>
  </w:num>
  <w:num w:numId="8">
    <w:abstractNumId w:val="16"/>
  </w:num>
  <w:num w:numId="9">
    <w:abstractNumId w:val="8"/>
  </w:num>
  <w:num w:numId="10">
    <w:abstractNumId w:val="11"/>
  </w:num>
  <w:num w:numId="11">
    <w:abstractNumId w:val="9"/>
  </w:num>
  <w:num w:numId="12">
    <w:abstractNumId w:val="17"/>
  </w:num>
  <w:num w:numId="13">
    <w:abstractNumId w:val="10"/>
  </w:num>
  <w:num w:numId="14">
    <w:abstractNumId w:val="13"/>
  </w:num>
  <w:num w:numId="15">
    <w:abstractNumId w:val="15"/>
  </w:num>
  <w:num w:numId="16">
    <w:abstractNumId w:val="1"/>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33FD"/>
    <w:rsid w:val="000152F8"/>
    <w:rsid w:val="00017D31"/>
    <w:rsid w:val="000232BC"/>
    <w:rsid w:val="00024728"/>
    <w:rsid w:val="000250E0"/>
    <w:rsid w:val="00033AB4"/>
    <w:rsid w:val="000343A6"/>
    <w:rsid w:val="00043767"/>
    <w:rsid w:val="00067E00"/>
    <w:rsid w:val="00077861"/>
    <w:rsid w:val="0008103A"/>
    <w:rsid w:val="000848FB"/>
    <w:rsid w:val="000A3623"/>
    <w:rsid w:val="000A557A"/>
    <w:rsid w:val="000E0FAE"/>
    <w:rsid w:val="000E3E8D"/>
    <w:rsid w:val="000E7BE4"/>
    <w:rsid w:val="000E7F6F"/>
    <w:rsid w:val="000F152B"/>
    <w:rsid w:val="000F5365"/>
    <w:rsid w:val="000F70D6"/>
    <w:rsid w:val="0010116E"/>
    <w:rsid w:val="00102E95"/>
    <w:rsid w:val="00106E19"/>
    <w:rsid w:val="00107EBD"/>
    <w:rsid w:val="001153C1"/>
    <w:rsid w:val="0011607E"/>
    <w:rsid w:val="00116AD6"/>
    <w:rsid w:val="00124C14"/>
    <w:rsid w:val="001259C2"/>
    <w:rsid w:val="00131CEE"/>
    <w:rsid w:val="00142412"/>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86EF2"/>
    <w:rsid w:val="001A19A7"/>
    <w:rsid w:val="001B362A"/>
    <w:rsid w:val="001C0C74"/>
    <w:rsid w:val="001C1AD5"/>
    <w:rsid w:val="001C29B3"/>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510A3"/>
    <w:rsid w:val="00270E7D"/>
    <w:rsid w:val="00273449"/>
    <w:rsid w:val="00273B90"/>
    <w:rsid w:val="00275CA0"/>
    <w:rsid w:val="00291C98"/>
    <w:rsid w:val="00297B7D"/>
    <w:rsid w:val="002A2FA8"/>
    <w:rsid w:val="002B13C5"/>
    <w:rsid w:val="002B26F8"/>
    <w:rsid w:val="002B6B50"/>
    <w:rsid w:val="002C3A90"/>
    <w:rsid w:val="002E3D2F"/>
    <w:rsid w:val="002E6A45"/>
    <w:rsid w:val="002F500A"/>
    <w:rsid w:val="002F70E1"/>
    <w:rsid w:val="00304012"/>
    <w:rsid w:val="00305A61"/>
    <w:rsid w:val="003109E6"/>
    <w:rsid w:val="003149D8"/>
    <w:rsid w:val="00316418"/>
    <w:rsid w:val="003259B4"/>
    <w:rsid w:val="00334E9F"/>
    <w:rsid w:val="00335AEE"/>
    <w:rsid w:val="003367A6"/>
    <w:rsid w:val="00361CA4"/>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00B7C"/>
    <w:rsid w:val="00413433"/>
    <w:rsid w:val="0041500F"/>
    <w:rsid w:val="00416778"/>
    <w:rsid w:val="00416848"/>
    <w:rsid w:val="0041687B"/>
    <w:rsid w:val="00417010"/>
    <w:rsid w:val="00421884"/>
    <w:rsid w:val="00424742"/>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3E7F"/>
    <w:rsid w:val="004B6CC8"/>
    <w:rsid w:val="004C12A8"/>
    <w:rsid w:val="004C521D"/>
    <w:rsid w:val="004E24E6"/>
    <w:rsid w:val="004E3753"/>
    <w:rsid w:val="004E4A4E"/>
    <w:rsid w:val="004E56FD"/>
    <w:rsid w:val="0051043F"/>
    <w:rsid w:val="00516D89"/>
    <w:rsid w:val="00526E57"/>
    <w:rsid w:val="00534474"/>
    <w:rsid w:val="005352FA"/>
    <w:rsid w:val="00537F8E"/>
    <w:rsid w:val="005457DF"/>
    <w:rsid w:val="00547C78"/>
    <w:rsid w:val="0055021B"/>
    <w:rsid w:val="00560423"/>
    <w:rsid w:val="00566BF8"/>
    <w:rsid w:val="005720AE"/>
    <w:rsid w:val="0058545D"/>
    <w:rsid w:val="00586094"/>
    <w:rsid w:val="00592BEE"/>
    <w:rsid w:val="00594E1F"/>
    <w:rsid w:val="005A32B5"/>
    <w:rsid w:val="005C1BF7"/>
    <w:rsid w:val="005D20F1"/>
    <w:rsid w:val="005F0C73"/>
    <w:rsid w:val="005F2BEE"/>
    <w:rsid w:val="005F49BE"/>
    <w:rsid w:val="005F69AE"/>
    <w:rsid w:val="00601758"/>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81E19"/>
    <w:rsid w:val="00690312"/>
    <w:rsid w:val="00691783"/>
    <w:rsid w:val="006A2A4D"/>
    <w:rsid w:val="006A4ACB"/>
    <w:rsid w:val="006A53E5"/>
    <w:rsid w:val="006A5DD2"/>
    <w:rsid w:val="006A790A"/>
    <w:rsid w:val="006B101C"/>
    <w:rsid w:val="006B50A4"/>
    <w:rsid w:val="006C6647"/>
    <w:rsid w:val="006C6FB2"/>
    <w:rsid w:val="006D3D50"/>
    <w:rsid w:val="006E0538"/>
    <w:rsid w:val="006E669E"/>
    <w:rsid w:val="006E7E37"/>
    <w:rsid w:val="006F5982"/>
    <w:rsid w:val="006F5A4E"/>
    <w:rsid w:val="007051EA"/>
    <w:rsid w:val="00706C10"/>
    <w:rsid w:val="00710907"/>
    <w:rsid w:val="007146FF"/>
    <w:rsid w:val="007229DC"/>
    <w:rsid w:val="00722FD8"/>
    <w:rsid w:val="0073390E"/>
    <w:rsid w:val="00735620"/>
    <w:rsid w:val="0074131E"/>
    <w:rsid w:val="00742ABC"/>
    <w:rsid w:val="00745129"/>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2B94"/>
    <w:rsid w:val="00825D7A"/>
    <w:rsid w:val="00825EC8"/>
    <w:rsid w:val="00827552"/>
    <w:rsid w:val="008305FD"/>
    <w:rsid w:val="008324D8"/>
    <w:rsid w:val="00841D9F"/>
    <w:rsid w:val="00843B1D"/>
    <w:rsid w:val="00844CF1"/>
    <w:rsid w:val="00847D28"/>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38FC"/>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87E5E"/>
    <w:rsid w:val="00990A8D"/>
    <w:rsid w:val="00993A2F"/>
    <w:rsid w:val="009A212B"/>
    <w:rsid w:val="009B12B4"/>
    <w:rsid w:val="009B136D"/>
    <w:rsid w:val="009B34F4"/>
    <w:rsid w:val="009B679A"/>
    <w:rsid w:val="009B67DE"/>
    <w:rsid w:val="009C0E95"/>
    <w:rsid w:val="009C195E"/>
    <w:rsid w:val="009F4239"/>
    <w:rsid w:val="00A03DF3"/>
    <w:rsid w:val="00A13339"/>
    <w:rsid w:val="00A36F7A"/>
    <w:rsid w:val="00A42970"/>
    <w:rsid w:val="00A429ED"/>
    <w:rsid w:val="00A45013"/>
    <w:rsid w:val="00A45CAD"/>
    <w:rsid w:val="00A462B3"/>
    <w:rsid w:val="00A46AEB"/>
    <w:rsid w:val="00A50E1C"/>
    <w:rsid w:val="00A706A9"/>
    <w:rsid w:val="00A715E7"/>
    <w:rsid w:val="00A76BE5"/>
    <w:rsid w:val="00A810F5"/>
    <w:rsid w:val="00A8639D"/>
    <w:rsid w:val="00A868D8"/>
    <w:rsid w:val="00A9069C"/>
    <w:rsid w:val="00A959CD"/>
    <w:rsid w:val="00A970DF"/>
    <w:rsid w:val="00AB1026"/>
    <w:rsid w:val="00AB3811"/>
    <w:rsid w:val="00AB63C1"/>
    <w:rsid w:val="00AC078D"/>
    <w:rsid w:val="00AD3AAC"/>
    <w:rsid w:val="00AD402C"/>
    <w:rsid w:val="00AD72BC"/>
    <w:rsid w:val="00AE3C6E"/>
    <w:rsid w:val="00AE4B6C"/>
    <w:rsid w:val="00AF1590"/>
    <w:rsid w:val="00AF49DE"/>
    <w:rsid w:val="00AF7903"/>
    <w:rsid w:val="00B00F7E"/>
    <w:rsid w:val="00B05884"/>
    <w:rsid w:val="00B12D1C"/>
    <w:rsid w:val="00B17D08"/>
    <w:rsid w:val="00B17D86"/>
    <w:rsid w:val="00B20D50"/>
    <w:rsid w:val="00B24E33"/>
    <w:rsid w:val="00B26FE6"/>
    <w:rsid w:val="00B34811"/>
    <w:rsid w:val="00B37655"/>
    <w:rsid w:val="00B42FD4"/>
    <w:rsid w:val="00B4399E"/>
    <w:rsid w:val="00B44903"/>
    <w:rsid w:val="00B47DC1"/>
    <w:rsid w:val="00B5064F"/>
    <w:rsid w:val="00B50BAC"/>
    <w:rsid w:val="00B54F62"/>
    <w:rsid w:val="00B7005D"/>
    <w:rsid w:val="00B70D99"/>
    <w:rsid w:val="00B74C3C"/>
    <w:rsid w:val="00B77F41"/>
    <w:rsid w:val="00B82AA0"/>
    <w:rsid w:val="00B82F38"/>
    <w:rsid w:val="00B865C9"/>
    <w:rsid w:val="00B86C48"/>
    <w:rsid w:val="00B91E13"/>
    <w:rsid w:val="00B9611D"/>
    <w:rsid w:val="00B96FAF"/>
    <w:rsid w:val="00B97983"/>
    <w:rsid w:val="00BB0086"/>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2598"/>
    <w:rsid w:val="00C9597D"/>
    <w:rsid w:val="00CA0134"/>
    <w:rsid w:val="00CA1957"/>
    <w:rsid w:val="00CA4771"/>
    <w:rsid w:val="00CA5FB4"/>
    <w:rsid w:val="00CB5E6A"/>
    <w:rsid w:val="00CB7ACA"/>
    <w:rsid w:val="00CC3CDF"/>
    <w:rsid w:val="00CC6914"/>
    <w:rsid w:val="00CD4BDE"/>
    <w:rsid w:val="00CD5AE1"/>
    <w:rsid w:val="00CE4F80"/>
    <w:rsid w:val="00CE55FD"/>
    <w:rsid w:val="00CE5D3D"/>
    <w:rsid w:val="00CF2D90"/>
    <w:rsid w:val="00CF4912"/>
    <w:rsid w:val="00CF51E5"/>
    <w:rsid w:val="00D07C12"/>
    <w:rsid w:val="00D1087A"/>
    <w:rsid w:val="00D11FC7"/>
    <w:rsid w:val="00D220EA"/>
    <w:rsid w:val="00D23892"/>
    <w:rsid w:val="00D2594D"/>
    <w:rsid w:val="00D2655C"/>
    <w:rsid w:val="00D32088"/>
    <w:rsid w:val="00D3493D"/>
    <w:rsid w:val="00D42A35"/>
    <w:rsid w:val="00D50F28"/>
    <w:rsid w:val="00D53A33"/>
    <w:rsid w:val="00D613FF"/>
    <w:rsid w:val="00D75163"/>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1AC2"/>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446FC"/>
    <w:rsid w:val="00F53929"/>
    <w:rsid w:val="00F639AE"/>
    <w:rsid w:val="00F670FA"/>
    <w:rsid w:val="00F67A74"/>
    <w:rsid w:val="00F76EF1"/>
    <w:rsid w:val="00F778E5"/>
    <w:rsid w:val="00F77E99"/>
    <w:rsid w:val="00F809C6"/>
    <w:rsid w:val="00F864D6"/>
    <w:rsid w:val="00F8760D"/>
    <w:rsid w:val="00FA1E70"/>
    <w:rsid w:val="00FA546C"/>
    <w:rsid w:val="00FB10A8"/>
    <w:rsid w:val="00FB13F5"/>
    <w:rsid w:val="00FB1B76"/>
    <w:rsid w:val="00FB356F"/>
    <w:rsid w:val="00FD0BC3"/>
    <w:rsid w:val="00FD18E4"/>
    <w:rsid w:val="00FD1A5A"/>
    <w:rsid w:val="00FD62FA"/>
    <w:rsid w:val="00FD6E38"/>
    <w:rsid w:val="00FE2352"/>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9D74"/>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2510A3"/>
    <w:pPr>
      <w:keepNext/>
      <w:keepLines/>
      <w:overflowPunct/>
      <w:autoSpaceDE/>
      <w:autoSpaceDN/>
      <w:adjustRightInd/>
      <w:spacing w:before="60"/>
      <w:jc w:val="center"/>
      <w:textAlignment w:val="auto"/>
    </w:pPr>
    <w:rPr>
      <w:rFonts w:ascii="Arial" w:hAnsi="Arial"/>
      <w:b/>
      <w:lang w:val="en-GB"/>
    </w:rPr>
  </w:style>
  <w:style w:type="character" w:styleId="CommentReference">
    <w:name w:val="annotation reference"/>
    <w:rsid w:val="002510A3"/>
    <w:rPr>
      <w:sz w:val="21"/>
      <w:szCs w:val="21"/>
    </w:rPr>
  </w:style>
  <w:style w:type="paragraph" w:styleId="CommentText">
    <w:name w:val="annotation text"/>
    <w:basedOn w:val="Normal"/>
    <w:link w:val="CommentTextChar"/>
    <w:rsid w:val="002510A3"/>
    <w:pPr>
      <w:overflowPunct/>
      <w:autoSpaceDE/>
      <w:autoSpaceDN/>
      <w:adjustRightInd/>
      <w:textAlignment w:val="auto"/>
    </w:pPr>
    <w:rPr>
      <w:lang w:val="en-GB"/>
    </w:rPr>
  </w:style>
  <w:style w:type="character" w:customStyle="1" w:styleId="CommentTextChar">
    <w:name w:val="Comment Text Char"/>
    <w:basedOn w:val="DefaultParagraphFont"/>
    <w:link w:val="CommentText"/>
    <w:uiPriority w:val="99"/>
    <w:rsid w:val="002510A3"/>
    <w:rPr>
      <w:rFonts w:ascii="Times New Roman" w:eastAsia="SimSun" w:hAnsi="Times New Roman" w:cs="Times New Roman"/>
      <w:sz w:val="20"/>
      <w:szCs w:val="20"/>
      <w:lang w:val="en-GB"/>
    </w:rPr>
  </w:style>
  <w:style w:type="character" w:customStyle="1" w:styleId="THChar">
    <w:name w:val="TH Char"/>
    <w:link w:val="TH"/>
    <w:rsid w:val="002510A3"/>
    <w:rPr>
      <w:rFonts w:ascii="Arial" w:eastAsia="SimSun" w:hAnsi="Arial" w:cs="Times New Roman"/>
      <w:b/>
      <w:sz w:val="20"/>
      <w:szCs w:val="20"/>
      <w:lang w:val="en-GB"/>
    </w:rPr>
  </w:style>
  <w:style w:type="character" w:customStyle="1" w:styleId="TAHCar">
    <w:name w:val="TAH Car"/>
    <w:link w:val="TAH"/>
    <w:rsid w:val="002510A3"/>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2510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0A3"/>
    <w:rPr>
      <w:rFonts w:ascii="Segoe UI" w:eastAsia="SimSun" w:hAnsi="Segoe UI" w:cs="Segoe UI"/>
      <w:sz w:val="18"/>
      <w:szCs w:val="18"/>
    </w:rPr>
  </w:style>
  <w:style w:type="paragraph" w:customStyle="1" w:styleId="maintext">
    <w:name w:val="main text"/>
    <w:basedOn w:val="Normal"/>
    <w:link w:val="maintextChar"/>
    <w:qFormat/>
    <w:rsid w:val="00822B9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822B94"/>
    <w:rPr>
      <w:rFonts w:ascii="Times New Roman" w:eastAsia="Malgun Gothic" w:hAnsi="Times New Roman" w:cs="Batang"/>
      <w:sz w:val="20"/>
      <w:szCs w:val="20"/>
      <w:lang w:val="en-GB" w:eastAsia="ko-KR"/>
    </w:rPr>
  </w:style>
  <w:style w:type="paragraph" w:customStyle="1" w:styleId="Steps-9thset">
    <w:name w:val="Steps-9th set"/>
    <w:basedOn w:val="Normal"/>
    <w:rsid w:val="00335AEE"/>
    <w:pPr>
      <w:widowControl w:val="0"/>
      <w:numPr>
        <w:numId w:val="18"/>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613248585">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E03C4-DAFF-422C-BD12-25A36B1E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4491</TotalTime>
  <Pages>3</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458</cp:revision>
  <dcterms:created xsi:type="dcterms:W3CDTF">2016-08-12T11:37:00Z</dcterms:created>
  <dcterms:modified xsi:type="dcterms:W3CDTF">2018-01-12T17:03:00Z</dcterms:modified>
</cp:coreProperties>
</file>